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C4" w:rsidRDefault="006A73C4" w:rsidP="006A73C4">
      <w:pPr>
        <w:pStyle w:val="berschrift1"/>
      </w:pPr>
      <w:bookmarkStart w:id="0" w:name="_GoBack"/>
      <w:bookmarkEnd w:id="0"/>
      <w:r>
        <w:t>Belletristik</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Abbot E., </w:t>
      </w:r>
      <w:r>
        <w:rPr>
          <w:rFonts w:ascii="TimesNewRomanPSMT" w:hAnsi="TimesNewRomanPSMT" w:cs="TimesNewRomanPSMT"/>
          <w:color w:val="000081"/>
          <w:sz w:val="24"/>
          <w:szCs w:val="24"/>
        </w:rPr>
        <w:t>Flächenland: Ein Märchen mit vielerlei Dimensionen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Doxiadis A., </w:t>
      </w:r>
      <w:r>
        <w:rPr>
          <w:rFonts w:ascii="TimesNewRomanPSMT" w:hAnsi="TimesNewRomanPSMT" w:cs="TimesNewRomanPSMT"/>
          <w:color w:val="000081"/>
          <w:sz w:val="24"/>
          <w:szCs w:val="24"/>
        </w:rPr>
        <w:t>Logicomix: Eine epische Suche nach Wahrheit</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Doxiadis A., </w:t>
      </w:r>
      <w:r>
        <w:rPr>
          <w:rFonts w:ascii="TimesNewRomanPSMT" w:hAnsi="TimesNewRomanPSMT" w:cs="TimesNewRomanPSMT"/>
          <w:color w:val="000081"/>
          <w:sz w:val="24"/>
          <w:szCs w:val="24"/>
        </w:rPr>
        <w:t>Onkel Petros und die Goldbachsche Vermutung</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Doxiadis A., </w:t>
      </w:r>
      <w:r>
        <w:rPr>
          <w:rFonts w:ascii="TimesNewRomanPSMT" w:hAnsi="TimesNewRomanPSMT" w:cs="TimesNewRomanPSMT"/>
          <w:color w:val="000081"/>
          <w:sz w:val="24"/>
          <w:szCs w:val="24"/>
        </w:rPr>
        <w:t>Uncle Petros and Goldbach's Conjecture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Guedi D., </w:t>
      </w:r>
      <w:r>
        <w:rPr>
          <w:rFonts w:ascii="TimesNewRomanPSMT" w:hAnsi="TimesNewRomanPSMT" w:cs="TimesNewRomanPSMT"/>
          <w:color w:val="000081"/>
          <w:sz w:val="24"/>
          <w:szCs w:val="24"/>
        </w:rPr>
        <w:t>Das Theorem des Papageis</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Høeg P., </w:t>
      </w:r>
      <w:r>
        <w:rPr>
          <w:rFonts w:ascii="TimesNewRomanPSMT" w:hAnsi="TimesNewRomanPSMT" w:cs="TimesNewRomanPSMT"/>
          <w:color w:val="000081"/>
          <w:sz w:val="24"/>
          <w:szCs w:val="24"/>
        </w:rPr>
        <w:t xml:space="preserve">Fräulein Smillas Gespür für Schnee </w:t>
      </w:r>
      <w:r>
        <w:rPr>
          <w:rFonts w:ascii="TimesNewRomanPSMT" w:hAnsi="TimesNewRomanPSMT" w:cs="TimesNewRomanPSMT"/>
          <w:color w:val="000000"/>
          <w:sz w:val="24"/>
          <w:szCs w:val="24"/>
        </w:rPr>
        <w:t>(eine Passage)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Kehlmann D., </w:t>
      </w:r>
      <w:r>
        <w:rPr>
          <w:rFonts w:ascii="TimesNewRomanPSMT" w:hAnsi="TimesNewRomanPSMT" w:cs="TimesNewRomanPSMT"/>
          <w:color w:val="000081"/>
          <w:sz w:val="24"/>
          <w:szCs w:val="24"/>
        </w:rPr>
        <w:t>Die Vermessung der Welt</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Köhlmeier M., </w:t>
      </w:r>
      <w:r>
        <w:rPr>
          <w:rFonts w:ascii="TimesNewRomanPSMT" w:hAnsi="TimesNewRomanPSMT" w:cs="TimesNewRomanPSMT"/>
          <w:color w:val="000081"/>
          <w:sz w:val="24"/>
          <w:szCs w:val="24"/>
        </w:rPr>
        <w:t>Abendland</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Stewart I., Filk T., </w:t>
      </w:r>
      <w:r>
        <w:rPr>
          <w:rFonts w:ascii="TimesNewRomanPSMT" w:hAnsi="TimesNewRomanPSMT" w:cs="TimesNewRomanPSMT"/>
          <w:color w:val="000081"/>
          <w:sz w:val="24"/>
          <w:szCs w:val="24"/>
        </w:rPr>
        <w:t>Flacherland. Die unglaubliche Reise der Vikki Line durch Raum und Zeit</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p>
    <w:p w:rsidR="006A73C4" w:rsidRDefault="006A73C4" w:rsidP="006A73C4">
      <w:pPr>
        <w:pStyle w:val="berschrift1"/>
      </w:pPr>
      <w:r>
        <w:t>Fachliteratur</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Basieux P., </w:t>
      </w:r>
      <w:r>
        <w:rPr>
          <w:rFonts w:ascii="TimesNewRomanPSMT" w:hAnsi="TimesNewRomanPSMT" w:cs="TimesNewRomanPSMT"/>
          <w:color w:val="000081"/>
          <w:sz w:val="24"/>
          <w:szCs w:val="24"/>
        </w:rPr>
        <w:t>Abenteuer Mathematik. Brücken zwischen Wirklichkeit und Fiktion.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Basieux P., </w:t>
      </w:r>
      <w:r>
        <w:rPr>
          <w:rFonts w:ascii="TimesNewRomanPSMT" w:hAnsi="TimesNewRomanPSMT" w:cs="TimesNewRomanPSMT"/>
          <w:color w:val="000081"/>
          <w:sz w:val="24"/>
          <w:szCs w:val="24"/>
        </w:rPr>
        <w:t>Die Top Seven der mathematischen Vermutungen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Basieux P., </w:t>
      </w:r>
      <w:r>
        <w:rPr>
          <w:rFonts w:ascii="TimesNewRomanPSMT" w:hAnsi="TimesNewRomanPSMT" w:cs="TimesNewRomanPSMT"/>
          <w:color w:val="000081"/>
          <w:sz w:val="24"/>
          <w:szCs w:val="24"/>
        </w:rPr>
        <w:t>Die Top Ten der schönsten mathematischen Sätze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Bauer F., </w:t>
      </w:r>
      <w:r>
        <w:rPr>
          <w:rFonts w:ascii="TimesNewRomanPSMT" w:hAnsi="TimesNewRomanPSMT" w:cs="TimesNewRomanPSMT"/>
          <w:color w:val="000081"/>
          <w:sz w:val="24"/>
          <w:szCs w:val="24"/>
        </w:rPr>
        <w:t>Entzifferte Geheimnisse: Methoden und Maximen der Kryptologie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Beutelsbacher A., </w:t>
      </w:r>
      <w:r>
        <w:rPr>
          <w:rFonts w:ascii="TimesNewRomanPSMT" w:hAnsi="TimesNewRomanPSMT" w:cs="TimesNewRomanPSMT"/>
          <w:color w:val="000081"/>
          <w:sz w:val="24"/>
          <w:szCs w:val="24"/>
        </w:rPr>
        <w:t>"In Mathe war ich immer schlecht...". Berichte und Bilder von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Mathematik und Mathematikern, Problemen und Witzen, Unendlichkeit und</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Verständlichkeit, ... heiterer und ernsterer Mathematik</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Brater J., </w:t>
      </w:r>
      <w:r>
        <w:rPr>
          <w:rFonts w:ascii="TimesNewRomanPSMT" w:hAnsi="TimesNewRomanPSMT" w:cs="TimesNewRomanPSMT"/>
          <w:color w:val="000081"/>
          <w:sz w:val="24"/>
          <w:szCs w:val="24"/>
        </w:rPr>
        <w:t>Kuriose Welt in Zahlen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Campbell S., </w:t>
      </w:r>
      <w:r>
        <w:rPr>
          <w:rFonts w:ascii="TimesNewRomanPSMT" w:hAnsi="TimesNewRomanPSMT" w:cs="TimesNewRomanPSMT"/>
          <w:color w:val="000081"/>
          <w:sz w:val="24"/>
          <w:szCs w:val="24"/>
        </w:rPr>
        <w:t>Flaws and Fallacies in Statistical Thinking</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Cresswell C., </w:t>
      </w:r>
      <w:r>
        <w:rPr>
          <w:rFonts w:ascii="TimesNewRomanPSMT" w:hAnsi="TimesNewRomanPSMT" w:cs="TimesNewRomanPSMT"/>
          <w:color w:val="000081"/>
          <w:sz w:val="24"/>
          <w:szCs w:val="24"/>
        </w:rPr>
        <w:t>Wie viel Sex passt in ein Einmachglas?: Was die Mathematik über unser Liebesleben verrät</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Devlin K., </w:t>
      </w:r>
      <w:r>
        <w:rPr>
          <w:rFonts w:ascii="TimesNewRomanPSMT" w:hAnsi="TimesNewRomanPSMT" w:cs="TimesNewRomanPSMT"/>
          <w:color w:val="000081"/>
          <w:sz w:val="24"/>
          <w:szCs w:val="24"/>
        </w:rPr>
        <w:t>Das Mathe-Gen: oder Wie sich das mathematische Denken entwickelt + Warum Sie Zahlen ruhig vergessen können: Oder wie sich das mathematische Denken ... und warum Sie Zahlen ruhig vergessen können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Drösser C., </w:t>
      </w:r>
      <w:r>
        <w:rPr>
          <w:rFonts w:ascii="TimesNewRomanPSMT" w:hAnsi="TimesNewRomanPSMT" w:cs="TimesNewRomanPSMT"/>
          <w:color w:val="000081"/>
          <w:sz w:val="24"/>
          <w:szCs w:val="24"/>
        </w:rPr>
        <w:t>Der Mathematikverführer: Zahlenspiele für alle Lebenslagen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Dubben H., Bornhold H.-P., </w:t>
      </w:r>
      <w:r>
        <w:rPr>
          <w:rFonts w:ascii="TimesNewRomanPSMT" w:hAnsi="TimesNewRomanPSMT" w:cs="TimesNewRomanPSMT"/>
          <w:color w:val="000081"/>
          <w:sz w:val="24"/>
          <w:szCs w:val="24"/>
        </w:rPr>
        <w:t>Der Schein der Weisen: Irrtümer und Fehlurteile im täglichen Denken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Dubben H., Bornhold H.-P., </w:t>
      </w:r>
      <w:r>
        <w:rPr>
          <w:rFonts w:ascii="TimesNewRomanPSMT" w:hAnsi="TimesNewRomanPSMT" w:cs="TimesNewRomanPSMT"/>
          <w:color w:val="000081"/>
          <w:sz w:val="24"/>
          <w:szCs w:val="24"/>
        </w:rPr>
        <w:t>Mit an Wahrscheinlichkeit grenzender Sicherheit. Logisches Denken und Zufall</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Dunham W., </w:t>
      </w:r>
      <w:r>
        <w:rPr>
          <w:rFonts w:ascii="TimesNewRomanPSMT" w:hAnsi="TimesNewRomanPSMT" w:cs="TimesNewRomanPSMT"/>
          <w:color w:val="000081"/>
          <w:sz w:val="24"/>
          <w:szCs w:val="24"/>
        </w:rPr>
        <w:t>Mathematik von A - Z. Eine alphabetische Tour durch vier Jahrtausende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Escher M., </w:t>
      </w:r>
      <w:r>
        <w:rPr>
          <w:rFonts w:ascii="TimesNewRomanPSMT" w:hAnsi="TimesNewRomanPSMT" w:cs="TimesNewRomanPSMT"/>
          <w:color w:val="000081"/>
          <w:sz w:val="24"/>
          <w:szCs w:val="24"/>
        </w:rPr>
        <w:t>M. C. Escher: Graphik und Zeichnungen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Fritsche O., </w:t>
      </w:r>
      <w:r>
        <w:rPr>
          <w:rFonts w:ascii="TimesNewRomanPSMT" w:hAnsi="TimesNewRomanPSMT" w:cs="TimesNewRomanPSMT"/>
          <w:color w:val="000081"/>
          <w:sz w:val="24"/>
          <w:szCs w:val="24"/>
        </w:rPr>
        <w:t>Die Macht der Formeln - und was man mit Formeln macht</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lastRenderedPageBreak/>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Huff D., </w:t>
      </w:r>
      <w:r>
        <w:rPr>
          <w:rFonts w:ascii="TimesNewRomanPSMT" w:hAnsi="TimesNewRomanPSMT" w:cs="TimesNewRomanPSMT"/>
          <w:color w:val="000081"/>
          <w:sz w:val="24"/>
          <w:szCs w:val="24"/>
        </w:rPr>
        <w:t>How to Lie with Statistics</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Kaiser H., Nöbauer W., </w:t>
      </w:r>
      <w:r>
        <w:rPr>
          <w:rFonts w:ascii="TimesNewRomanPSMT" w:hAnsi="TimesNewRomanPSMT" w:cs="TimesNewRomanPSMT"/>
          <w:color w:val="000081"/>
          <w:sz w:val="24"/>
          <w:szCs w:val="24"/>
        </w:rPr>
        <w:t>Geschichte der Mathematik: Für den Schulunterricht</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Kaplan E. und M., </w:t>
      </w:r>
      <w:r>
        <w:rPr>
          <w:rFonts w:ascii="TimesNewRomanPSMT" w:hAnsi="TimesNewRomanPSMT" w:cs="TimesNewRomanPSMT"/>
          <w:color w:val="000081"/>
          <w:sz w:val="24"/>
          <w:szCs w:val="24"/>
        </w:rPr>
        <w:t>Eins zu Tausend: Die Geschichte der Wahrscheinlichkeitsrechnung</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Kaplan R., </w:t>
      </w:r>
      <w:r>
        <w:rPr>
          <w:rFonts w:ascii="TimesNewRomanPSMT" w:hAnsi="TimesNewRomanPSMT" w:cs="TimesNewRomanPSMT"/>
          <w:color w:val="000081"/>
          <w:sz w:val="24"/>
          <w:szCs w:val="24"/>
        </w:rPr>
        <w:t>Die Geschichte der Null</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Kippenhahn R., </w:t>
      </w:r>
      <w:r>
        <w:rPr>
          <w:rFonts w:ascii="TimesNewRomanPSMT" w:hAnsi="TimesNewRomanPSMT" w:cs="TimesNewRomanPSMT"/>
          <w:color w:val="000081"/>
          <w:sz w:val="24"/>
          <w:szCs w:val="24"/>
        </w:rPr>
        <w:t>Verschlüsselte Botschaften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Krämer W., </w:t>
      </w:r>
      <w:r>
        <w:rPr>
          <w:rFonts w:ascii="TimesNewRomanPSMT" w:hAnsi="TimesNewRomanPSMT" w:cs="TimesNewRomanPSMT"/>
          <w:color w:val="000081"/>
          <w:sz w:val="24"/>
          <w:szCs w:val="24"/>
        </w:rPr>
        <w:t>So lügt man mit Statistik</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Kröber K., </w:t>
      </w:r>
      <w:r>
        <w:rPr>
          <w:rFonts w:ascii="TimesNewRomanPSMT" w:hAnsi="TimesNewRomanPSMT" w:cs="TimesNewRomanPSMT"/>
          <w:color w:val="000081"/>
          <w:sz w:val="24"/>
          <w:szCs w:val="24"/>
        </w:rPr>
        <w:t>Ein Esel lese nie. Mathematik der Palindrome.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Kröpfl B., et al., </w:t>
      </w:r>
      <w:r>
        <w:rPr>
          <w:rFonts w:ascii="TimesNewRomanPSMT" w:hAnsi="TimesNewRomanPSMT" w:cs="TimesNewRomanPSMT"/>
          <w:color w:val="000081"/>
          <w:sz w:val="24"/>
          <w:szCs w:val="24"/>
        </w:rPr>
        <w:t>Angewandte Statistik: Eine Einführung für Wirtschaftswissenschaftler</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Monmonier M., </w:t>
      </w:r>
      <w:r>
        <w:rPr>
          <w:rFonts w:ascii="TimesNewRomanPSMT" w:hAnsi="TimesNewRomanPSMT" w:cs="TimesNewRomanPSMT"/>
          <w:color w:val="000081"/>
          <w:sz w:val="24"/>
          <w:szCs w:val="24"/>
        </w:rPr>
        <w:t>How to Lie with Maps</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O'Shea D., </w:t>
      </w:r>
      <w:r>
        <w:rPr>
          <w:rFonts w:ascii="TimesNewRomanPSMT" w:hAnsi="TimesNewRomanPSMT" w:cs="TimesNewRomanPSMT"/>
          <w:color w:val="000081"/>
          <w:sz w:val="24"/>
          <w:szCs w:val="24"/>
        </w:rPr>
        <w:t>Poincarés Vermutung: Die Geschichte eines mathematischen Abenteuers</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Randow G., </w:t>
      </w:r>
      <w:r>
        <w:rPr>
          <w:rFonts w:ascii="TimesNewRomanPSMT" w:hAnsi="TimesNewRomanPSMT" w:cs="TimesNewRomanPSMT"/>
          <w:color w:val="000081"/>
          <w:sz w:val="24"/>
          <w:szCs w:val="24"/>
        </w:rPr>
        <w:t>Das Ziegenproblem</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Rees M., </w:t>
      </w:r>
      <w:r>
        <w:rPr>
          <w:rFonts w:ascii="TimesNewRomanPSMT" w:hAnsi="TimesNewRomanPSMT" w:cs="TimesNewRomanPSMT"/>
          <w:color w:val="000081"/>
          <w:sz w:val="24"/>
          <w:szCs w:val="24"/>
        </w:rPr>
        <w:t>Just Six Numbers: The Deep Forces That Shape the Universe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Saari D., </w:t>
      </w:r>
      <w:r>
        <w:rPr>
          <w:rFonts w:ascii="TimesNewRomanPSMT" w:hAnsi="TimesNewRomanPSMT" w:cs="TimesNewRomanPSMT"/>
          <w:color w:val="000081"/>
          <w:sz w:val="24"/>
          <w:szCs w:val="24"/>
        </w:rPr>
        <w:t>Decisions and Elections: Explaining the Unexpected</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Seife C., </w:t>
      </w:r>
      <w:r>
        <w:rPr>
          <w:rFonts w:ascii="TimesNewRomanPSMT" w:hAnsi="TimesNewRomanPSMT" w:cs="TimesNewRomanPSMT"/>
          <w:color w:val="000081"/>
          <w:sz w:val="24"/>
          <w:szCs w:val="24"/>
        </w:rPr>
        <w:t>Zwilling der Unendlichkeit. Eine Biographie der Zahl Null</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Singh S., </w:t>
      </w:r>
      <w:r>
        <w:rPr>
          <w:rFonts w:ascii="TimesNewRomanPSMT" w:hAnsi="TimesNewRomanPSMT" w:cs="TimesNewRomanPSMT"/>
          <w:color w:val="000081"/>
          <w:sz w:val="24"/>
          <w:szCs w:val="24"/>
        </w:rPr>
        <w:t>Codes: Die Kunst der Verschlüsselung. Geschichte - Geheimnisse - Tricks</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Singh S., </w:t>
      </w:r>
      <w:r>
        <w:rPr>
          <w:rFonts w:ascii="TimesNewRomanPSMT" w:hAnsi="TimesNewRomanPSMT" w:cs="TimesNewRomanPSMT"/>
          <w:color w:val="000081"/>
          <w:sz w:val="24"/>
          <w:szCs w:val="24"/>
        </w:rPr>
        <w:t>Fermats letzter Satz: Die abenteuerliche Geschichte eines mathematischen Rätsels</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Singh S., </w:t>
      </w:r>
      <w:r>
        <w:rPr>
          <w:rFonts w:ascii="TimesNewRomanPSMT" w:hAnsi="TimesNewRomanPSMT" w:cs="TimesNewRomanPSMT"/>
          <w:color w:val="000081"/>
          <w:sz w:val="24"/>
          <w:szCs w:val="24"/>
        </w:rPr>
        <w:t>Geheime Botschaften. Die Kunst der Verschlüsselung von der Antike bis in die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Zeiten des Internet.</w:t>
      </w:r>
    </w:p>
    <w:p w:rsidR="006A73C4" w:rsidRDefault="006A73C4" w:rsidP="006A73C4">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Seite 17 von 31</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Stewart I., </w:t>
      </w:r>
      <w:r>
        <w:rPr>
          <w:rFonts w:ascii="TimesNewRomanPSMT" w:hAnsi="TimesNewRomanPSMT" w:cs="TimesNewRomanPSMT"/>
          <w:color w:val="000081"/>
          <w:sz w:val="24"/>
          <w:szCs w:val="24"/>
        </w:rPr>
        <w:t>Die wunderbare Welt der Mathematik</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Taschner R., </w:t>
      </w:r>
      <w:r>
        <w:rPr>
          <w:rFonts w:ascii="TimesNewRomanPSMT" w:hAnsi="TimesNewRomanPSMT" w:cs="TimesNewRomanPSMT"/>
          <w:color w:val="000081"/>
          <w:sz w:val="24"/>
          <w:szCs w:val="24"/>
        </w:rPr>
        <w:t>Rechnen mit Gott und der Welt: Betrachtung von allem plus eins</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Taschner R., </w:t>
      </w:r>
      <w:r>
        <w:rPr>
          <w:rFonts w:ascii="TimesNewRomanPSMT" w:hAnsi="TimesNewRomanPSMT" w:cs="TimesNewRomanPSMT"/>
          <w:color w:val="000081"/>
          <w:sz w:val="24"/>
          <w:szCs w:val="24"/>
        </w:rPr>
        <w:t>Zahl, Zeit, Zufall: Geheimnisse der Wissenschaft</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Tromholt S., </w:t>
      </w:r>
      <w:r>
        <w:rPr>
          <w:rFonts w:ascii="TimesNewRomanPSMT" w:hAnsi="TimesNewRomanPSMT" w:cs="TimesNewRomanPSMT"/>
          <w:color w:val="000081"/>
          <w:sz w:val="24"/>
          <w:szCs w:val="24"/>
        </w:rPr>
        <w:t>Streichholzspiele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Wallace D., </w:t>
      </w:r>
      <w:r>
        <w:rPr>
          <w:rFonts w:ascii="TimesNewRomanPSMT" w:hAnsi="TimesNewRomanPSMT" w:cs="TimesNewRomanPSMT"/>
          <w:color w:val="000081"/>
          <w:sz w:val="24"/>
          <w:szCs w:val="24"/>
        </w:rPr>
        <w:t>Georg Cantor: Der Jahrhundertmathematiker und die Entdeckung des</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Unendlichen</w:t>
      </w:r>
    </w:p>
    <w:p w:rsidR="006A73C4" w:rsidRDefault="006A73C4">
      <w:pPr>
        <w:rPr>
          <w:rFonts w:ascii="TimesNewRomanPSMT" w:hAnsi="TimesNewRomanPSMT" w:cs="TimesNewRomanPSMT"/>
          <w:color w:val="000081"/>
          <w:sz w:val="24"/>
          <w:szCs w:val="24"/>
        </w:rPr>
      </w:pPr>
      <w:r>
        <w:rPr>
          <w:rFonts w:ascii="TimesNewRomanPSMT" w:hAnsi="TimesNewRomanPSMT" w:cs="TimesNewRomanPSMT"/>
          <w:color w:val="000081"/>
          <w:sz w:val="24"/>
          <w:szCs w:val="24"/>
        </w:rPr>
        <w:br w:type="page"/>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p>
    <w:p w:rsidR="006A73C4" w:rsidRDefault="006A73C4" w:rsidP="006A73C4">
      <w:pPr>
        <w:pStyle w:val="berschrift1"/>
      </w:pPr>
      <w:r>
        <w:t>Filme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Beautiful Mind</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Burkard Polster und Marty Ross, Mathematik in </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Good Will Hunting </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Homepage von Oliver Knill, Mathematik in Filmen </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Möbius </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Pi </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Universität Siegen – Mathematik in Filmen: </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p>
    <w:p w:rsidR="006A73C4" w:rsidRDefault="006A73C4" w:rsidP="006A73C4">
      <w:pPr>
        <w:pStyle w:val="berschrift1"/>
      </w:pPr>
      <w:r>
        <w:t>Youtube</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Kanal von DorFuchs, Lieder über Mathematik (deutsch) –</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Kanal von IQ-Tube: MATHE mit Marcel Marohn (deutsch) –</w:t>
      </w:r>
    </w:p>
    <w:p w:rsidR="006A73C4" w:rsidRDefault="006A73C4" w:rsidP="006A73C4">
      <w:pPr>
        <w:autoSpaceDE w:val="0"/>
        <w:autoSpaceDN w:val="0"/>
        <w:adjustRightInd w:val="0"/>
        <w:spacing w:after="0" w:line="240" w:lineRule="auto"/>
        <w:rPr>
          <w:rFonts w:ascii="TimesNewRomanPSMT" w:hAnsi="TimesNewRomanPSMT" w:cs="TimesNewRomanPSMT"/>
          <w:color w:val="000000"/>
          <w:sz w:val="20"/>
          <w:szCs w:val="20"/>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Kanal von Mathemarius (deutsch) </w:t>
      </w: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 xml:space="preserve">Kanal von teachertubemath (englisch) – </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00"/>
          <w:sz w:val="24"/>
          <w:szCs w:val="24"/>
        </w:rPr>
        <w:t>Kanal von youtteachermathhelp (englisch) –</w:t>
      </w:r>
    </w:p>
    <w:p w:rsidR="006A73C4" w:rsidRDefault="006A73C4" w:rsidP="006A73C4">
      <w:pPr>
        <w:autoSpaceDE w:val="0"/>
        <w:autoSpaceDN w:val="0"/>
        <w:adjustRightInd w:val="0"/>
        <w:spacing w:after="0" w:line="240" w:lineRule="auto"/>
        <w:rPr>
          <w:rFonts w:ascii="TimesNewRomanPSMT" w:hAnsi="TimesNewRomanPSMT" w:cs="TimesNewRomanPSMT"/>
          <w:color w:val="000000"/>
          <w:sz w:val="28"/>
          <w:szCs w:val="28"/>
        </w:rPr>
      </w:pPr>
    </w:p>
    <w:p w:rsidR="006A73C4" w:rsidRDefault="006A73C4" w:rsidP="006A73C4">
      <w:pPr>
        <w:pStyle w:val="berschrift1"/>
      </w:pPr>
      <w:r>
        <w:t>Mathematikerwitze und Cartoons</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http://www.bommi2000.de/witze/witze_mathematiker.pdf</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http://www.familieahlers.</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de/wissenschaftliche_witze/mathematiker_und_physiker_witze.html</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http://www.google.com/search?q=mathematics+cartoon&amp;um=1&amp;ie=UTF-</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8&amp;hl=de&amp;tbm=isch&amp;source=og&amp;sa=N&amp;tab=wi&amp;biw=1280&amp;bih=827</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http://www.mathematik.ch/witze/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http://www.math-jokes.de/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http://users.physik.tu-muenchen.de/rwagner/physik/mathewitze.html</w:t>
      </w:r>
    </w:p>
    <w:p w:rsidR="006A73C4" w:rsidRDefault="006A73C4" w:rsidP="006A73C4">
      <w:pPr>
        <w:autoSpaceDE w:val="0"/>
        <w:autoSpaceDN w:val="0"/>
        <w:adjustRightInd w:val="0"/>
        <w:spacing w:after="0" w:line="240" w:lineRule="auto"/>
        <w:rPr>
          <w:rFonts w:ascii="TimesNewRomanPSMT" w:hAnsi="TimesNewRomanPSMT" w:cs="TimesNewRomanPSMT"/>
          <w:color w:val="000000"/>
          <w:sz w:val="28"/>
          <w:szCs w:val="28"/>
        </w:rPr>
      </w:pPr>
    </w:p>
    <w:p w:rsidR="006A73C4" w:rsidRDefault="006A73C4" w:rsidP="006A73C4">
      <w:pPr>
        <w:pStyle w:val="berschrift1"/>
      </w:pPr>
      <w:r>
        <w:t>Speziell Mathematisches</w:t>
      </w:r>
    </w:p>
    <w:p w:rsidR="006A73C4" w:rsidRPr="006A73C4" w:rsidRDefault="006A73C4" w:rsidP="006A73C4">
      <w:pPr>
        <w:autoSpaceDE w:val="0"/>
        <w:autoSpaceDN w:val="0"/>
        <w:adjustRightInd w:val="0"/>
        <w:spacing w:after="0" w:line="240" w:lineRule="auto"/>
        <w:rPr>
          <w:rFonts w:ascii="TimesNewRomanPSMT" w:hAnsi="TimesNewRomanPSMT" w:cs="TimesNewRomanPSMT"/>
          <w:b/>
          <w:color w:val="000081"/>
          <w:sz w:val="24"/>
          <w:szCs w:val="24"/>
        </w:rPr>
      </w:pPr>
      <w:r>
        <w:rPr>
          <w:rFonts w:ascii="TimesNewRomanPSMT" w:hAnsi="TimesNewRomanPSMT" w:cs="TimesNewRomanPSMT"/>
          <w:color w:val="000081"/>
          <w:sz w:val="24"/>
          <w:szCs w:val="24"/>
        </w:rPr>
        <w:t>http://de.wikipedia.org/wiki/</w:t>
      </w:r>
      <w:r w:rsidRPr="006A73C4">
        <w:rPr>
          <w:rFonts w:ascii="TimesNewRomanPSMT" w:hAnsi="TimesNewRomanPSMT" w:cs="TimesNewRomanPSMT"/>
          <w:b/>
          <w:color w:val="000081"/>
          <w:sz w:val="24"/>
          <w:szCs w:val="24"/>
        </w:rPr>
        <w:t>Liste_besonderer_Zahlen</w:t>
      </w:r>
    </w:p>
    <w:p w:rsidR="006A73C4" w:rsidRPr="006A73C4" w:rsidRDefault="006A73C4" w:rsidP="006A73C4">
      <w:pPr>
        <w:autoSpaceDE w:val="0"/>
        <w:autoSpaceDN w:val="0"/>
        <w:adjustRightInd w:val="0"/>
        <w:spacing w:after="0" w:line="240" w:lineRule="auto"/>
        <w:rPr>
          <w:rFonts w:ascii="TimesNewRomanPSMT" w:hAnsi="TimesNewRomanPSMT" w:cs="TimesNewRomanPSMT"/>
          <w:b/>
          <w:color w:val="000081"/>
          <w:sz w:val="24"/>
          <w:szCs w:val="24"/>
        </w:rPr>
      </w:pPr>
      <w:r>
        <w:rPr>
          <w:rFonts w:ascii="TimesNewRomanPSMT" w:hAnsi="TimesNewRomanPSMT" w:cs="TimesNewRomanPSMT"/>
          <w:color w:val="000081"/>
          <w:sz w:val="24"/>
          <w:szCs w:val="24"/>
        </w:rPr>
        <w:t>http://de.wikipedia.org/wiki/</w:t>
      </w:r>
      <w:r w:rsidRPr="006A73C4">
        <w:rPr>
          <w:rFonts w:ascii="TimesNewRomanPSMT" w:hAnsi="TimesNewRomanPSMT" w:cs="TimesNewRomanPSMT"/>
          <w:b/>
          <w:color w:val="000081"/>
          <w:sz w:val="24"/>
          <w:szCs w:val="24"/>
        </w:rPr>
        <w:t>Teilgebiete_der_Mathematik</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http://www.</w:t>
      </w:r>
      <w:r w:rsidRPr="006A73C4">
        <w:rPr>
          <w:rFonts w:ascii="TimesNewRomanPSMT" w:hAnsi="TimesNewRomanPSMT" w:cs="TimesNewRomanPSMT"/>
          <w:b/>
          <w:color w:val="000081"/>
          <w:sz w:val="24"/>
          <w:szCs w:val="24"/>
        </w:rPr>
        <w:t>hausdermathematik</w:t>
      </w:r>
      <w:r>
        <w:rPr>
          <w:rFonts w:ascii="TimesNewRomanPSMT" w:hAnsi="TimesNewRomanPSMT" w:cs="TimesNewRomanPSMT"/>
          <w:color w:val="000081"/>
          <w:sz w:val="24"/>
          <w:szCs w:val="24"/>
        </w:rPr>
        <w:t>.at/</w:t>
      </w:r>
    </w:p>
    <w:p w:rsidR="006A73C4" w:rsidRPr="006A73C4" w:rsidRDefault="006A73C4" w:rsidP="006A73C4">
      <w:pPr>
        <w:autoSpaceDE w:val="0"/>
        <w:autoSpaceDN w:val="0"/>
        <w:adjustRightInd w:val="0"/>
        <w:spacing w:after="0" w:line="240" w:lineRule="auto"/>
        <w:rPr>
          <w:rFonts w:ascii="TimesNewRomanPSMT" w:hAnsi="TimesNewRomanPSMT" w:cs="TimesNewRomanPSMT"/>
          <w:b/>
          <w:color w:val="000081"/>
          <w:sz w:val="24"/>
          <w:szCs w:val="24"/>
        </w:rPr>
      </w:pPr>
      <w:r>
        <w:rPr>
          <w:rFonts w:ascii="TimesNewRomanPSMT" w:hAnsi="TimesNewRomanPSMT" w:cs="TimesNewRomanPSMT"/>
          <w:color w:val="000081"/>
          <w:sz w:val="24"/>
          <w:szCs w:val="24"/>
        </w:rPr>
        <w:t>http://de.wikipedia.org/wiki/</w:t>
      </w:r>
      <w:r w:rsidRPr="006A73C4">
        <w:rPr>
          <w:rFonts w:ascii="TimesNewRomanPSMT" w:hAnsi="TimesNewRomanPSMT" w:cs="TimesNewRomanPSMT"/>
          <w:b/>
          <w:color w:val="000081"/>
          <w:sz w:val="24"/>
          <w:szCs w:val="24"/>
        </w:rPr>
        <w:t>Liste_bedeutender_Mathematiker</w:t>
      </w:r>
    </w:p>
    <w:p w:rsidR="006A73C4" w:rsidRPr="006A73C4" w:rsidRDefault="006A73C4" w:rsidP="006A73C4">
      <w:pPr>
        <w:autoSpaceDE w:val="0"/>
        <w:autoSpaceDN w:val="0"/>
        <w:adjustRightInd w:val="0"/>
        <w:spacing w:after="0" w:line="240" w:lineRule="auto"/>
        <w:rPr>
          <w:rFonts w:ascii="TimesNewRomanPSMT" w:hAnsi="TimesNewRomanPSMT" w:cs="TimesNewRomanPSMT"/>
          <w:b/>
          <w:color w:val="000081"/>
          <w:sz w:val="24"/>
          <w:szCs w:val="24"/>
        </w:rPr>
      </w:pPr>
      <w:r>
        <w:rPr>
          <w:rFonts w:ascii="TimesNewRomanPSMT" w:hAnsi="TimesNewRomanPSMT" w:cs="TimesNewRomanPSMT"/>
          <w:color w:val="000081"/>
          <w:sz w:val="24"/>
          <w:szCs w:val="24"/>
        </w:rPr>
        <w:t>http://de.wikipedia.org/wiki/</w:t>
      </w:r>
      <w:r w:rsidRPr="006A73C4">
        <w:rPr>
          <w:rFonts w:ascii="TimesNewRomanPSMT" w:hAnsi="TimesNewRomanPSMT" w:cs="TimesNewRomanPSMT"/>
          <w:b/>
          <w:color w:val="000081"/>
          <w:sz w:val="24"/>
          <w:szCs w:val="24"/>
        </w:rPr>
        <w:t>Liste_bedeutender_Mathematikerinnen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http://de.wikipedia.org/wiki/Portal:</w:t>
      </w:r>
      <w:r w:rsidRPr="006A73C4">
        <w:rPr>
          <w:rFonts w:ascii="TimesNewRomanPSMT" w:hAnsi="TimesNewRomanPSMT" w:cs="TimesNewRomanPSMT"/>
          <w:b/>
          <w:color w:val="000081"/>
          <w:sz w:val="24"/>
          <w:szCs w:val="24"/>
        </w:rPr>
        <w:t>Mathematik</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http://de.wikipedia.org/wiki/</w:t>
      </w:r>
      <w:r w:rsidRPr="006A73C4">
        <w:rPr>
          <w:rFonts w:ascii="TimesNewRomanPSMT" w:hAnsi="TimesNewRomanPSMT" w:cs="TimesNewRomanPSMT"/>
          <w:b/>
          <w:color w:val="000081"/>
          <w:sz w:val="24"/>
          <w:szCs w:val="24"/>
        </w:rPr>
        <w:t>Hilbertsche_Probleme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http://www.</w:t>
      </w:r>
      <w:r w:rsidRPr="006A73C4">
        <w:rPr>
          <w:rFonts w:ascii="TimesNewRomanPSMT" w:hAnsi="TimesNewRomanPSMT" w:cs="TimesNewRomanPSMT"/>
          <w:b/>
          <w:color w:val="000081"/>
          <w:sz w:val="24"/>
          <w:szCs w:val="24"/>
        </w:rPr>
        <w:t>mathematik.de</w:t>
      </w:r>
      <w:r>
        <w:rPr>
          <w:rFonts w:ascii="TimesNewRomanPSMT" w:hAnsi="TimesNewRomanPSMT" w:cs="TimesNewRomanPSMT"/>
          <w:color w:val="000081"/>
          <w:sz w:val="24"/>
          <w:szCs w:val="24"/>
        </w:rPr>
        <w:t>/ger/index.php</w:t>
      </w:r>
    </w:p>
    <w:p w:rsidR="006A73C4" w:rsidRDefault="006A73C4">
      <w:pPr>
        <w:rPr>
          <w:rFonts w:ascii="TimesNewRomanPSMT" w:hAnsi="TimesNewRomanPSMT" w:cs="TimesNewRomanPSMT"/>
          <w:color w:val="000000"/>
          <w:sz w:val="28"/>
          <w:szCs w:val="28"/>
        </w:rPr>
      </w:pPr>
      <w:r>
        <w:rPr>
          <w:rFonts w:ascii="TimesNewRomanPSMT" w:hAnsi="TimesNewRomanPSMT" w:cs="TimesNewRomanPSMT"/>
          <w:color w:val="000000"/>
          <w:sz w:val="28"/>
          <w:szCs w:val="28"/>
        </w:rPr>
        <w:br w:type="page"/>
      </w:r>
    </w:p>
    <w:p w:rsidR="006A73C4" w:rsidRDefault="006A73C4" w:rsidP="006A73C4">
      <w:pPr>
        <w:pStyle w:val="berschrift1"/>
      </w:pPr>
      <w:r>
        <w:t>Zahlendarstellungen</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In der Geschichte hat es viele verschiedene Zahlendarstellungen gegeben. Die Beschreibung und vor allen die Handhabung dieser Zahlendarstellungen in einer VWA zu bearbeiten, ist eine interessante Möglichkeit sich mit Mathematik zu beschäftigen.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http://de.wikipedia.org/wiki/Indische_Zahlendarstellung</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http://de.wikipedia.org/wiki/R%C3%B6mische_Zahlendarstellung</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http://de.wikipedia.org/wiki/%C3%84gyptische_Zahlen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http://de.wikipedia.org/wiki/Babylonische_Mathematik</w:t>
      </w:r>
    </w:p>
    <w:p w:rsidR="006A73C4" w:rsidRDefault="006A73C4" w:rsidP="006A73C4">
      <w:pPr>
        <w:autoSpaceDE w:val="0"/>
        <w:autoSpaceDN w:val="0"/>
        <w:adjustRightInd w:val="0"/>
        <w:spacing w:after="0" w:line="240" w:lineRule="auto"/>
        <w:rPr>
          <w:rFonts w:ascii="TimesNewRomanPSMT" w:hAnsi="TimesNewRomanPSMT" w:cs="TimesNewRomanPSMT"/>
          <w:color w:val="000000"/>
          <w:sz w:val="28"/>
          <w:szCs w:val="28"/>
        </w:rPr>
      </w:pPr>
    </w:p>
    <w:p w:rsidR="006A73C4" w:rsidRDefault="006A73C4" w:rsidP="006A73C4">
      <w:pPr>
        <w:pStyle w:val="berschrift1"/>
      </w:pPr>
      <w:r>
        <w:t>Verschlüsselung für Extraterrestrische</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Ein weiterer interessanter Zugang zur Mathematik bieten jene Informationen, die erstellt wurden, um terrestrische Raumsonden zu begleiten. Es steckt viel Mathematik dahinter, in welcher Weise diese Informationen verschlüsselt wurden, um Außerirdischen zu ermöglichen, diese lesen zu</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können.</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http://de.wikipedia.org/wiki/Voyager_Golden_Record</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http://de.wikipedia.org/wiki/Pioneer-Plakette</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http://de.wikipedia.org/wiki/Arecibo-Botschaft</w:t>
      </w:r>
    </w:p>
    <w:p w:rsidR="006A73C4" w:rsidRDefault="006A73C4" w:rsidP="006A73C4">
      <w:pPr>
        <w:autoSpaceDE w:val="0"/>
        <w:autoSpaceDN w:val="0"/>
        <w:adjustRightInd w:val="0"/>
        <w:spacing w:after="0" w:line="240" w:lineRule="auto"/>
        <w:rPr>
          <w:rFonts w:ascii="TimesNewRomanPSMT" w:hAnsi="TimesNewRomanPSMT" w:cs="TimesNewRomanPSMT"/>
          <w:color w:val="000000"/>
          <w:sz w:val="28"/>
          <w:szCs w:val="28"/>
        </w:rPr>
      </w:pPr>
    </w:p>
    <w:p w:rsidR="006A73C4" w:rsidRDefault="006A73C4" w:rsidP="006A73C4">
      <w:pPr>
        <w:pStyle w:val="berschrift1"/>
      </w:pPr>
      <w:r>
        <w:t>Unterschiedliche Wahlsysteme</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Um der Politverdrossenheit der Jugend in mathematischer Weise entgegenwirken zu können, sind VWAen zur unterschiedlichen Verteilung von Mandaten in Volksvertretungen eine geeignete Möglichkeit. In Österreich wird sein Jahren über eine Reform des Wahlsystems gesprochen, deshalb ist dieses Thema daher sinnvoll und aktuell.</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http://en.wikipedia.org/wiki/Voting_system</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http://de.wikipedia.org/wiki/Wahlsystem</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http://www.bpb.de/files/58CD9V.pdf</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http://archiv.ub.uniheidelberg.</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de/volltextserver/volltexte/2009/9054/pdf/wahlsystem_kontext.pdf</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www.politikberatung.or.at/wwwa/documents/wahlsysteme.pdf</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http://www.wahlrecht.de/</w:t>
      </w:r>
    </w:p>
    <w:p w:rsidR="006A73C4" w:rsidRDefault="006A73C4" w:rsidP="006A73C4">
      <w:pPr>
        <w:autoSpaceDE w:val="0"/>
        <w:autoSpaceDN w:val="0"/>
        <w:adjustRightInd w:val="0"/>
        <w:spacing w:after="0" w:line="240" w:lineRule="auto"/>
        <w:rPr>
          <w:rFonts w:ascii="TimesNewRomanPSMT" w:hAnsi="TimesNewRomanPSMT" w:cs="TimesNewRomanPSMT"/>
          <w:color w:val="000000"/>
          <w:sz w:val="28"/>
          <w:szCs w:val="28"/>
        </w:rPr>
      </w:pPr>
    </w:p>
    <w:p w:rsidR="006A73C4" w:rsidRDefault="006A73C4">
      <w:pPr>
        <w:rPr>
          <w:rFonts w:asciiTheme="majorHAnsi" w:eastAsiaTheme="majorEastAsia" w:hAnsiTheme="majorHAnsi" w:cstheme="majorBidi"/>
          <w:color w:val="2E74B5" w:themeColor="accent1" w:themeShade="BF"/>
          <w:sz w:val="32"/>
          <w:szCs w:val="32"/>
        </w:rPr>
      </w:pPr>
      <w:r>
        <w:br w:type="page"/>
      </w:r>
    </w:p>
    <w:p w:rsidR="006A73C4" w:rsidRDefault="006A73C4" w:rsidP="006A73C4">
      <w:pPr>
        <w:pStyle w:val="berschrift1"/>
      </w:pPr>
      <w:r>
        <w:t>Spezielles zur Statistik</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Mit Statistik kann ja alles bewiesen werden; sagt man. Das Statistik auch verwendet wird, um bewusst in die Irre zu führen, zeigen angegebene Beispiele. Das Lügen mit Statistik ist ein breites Feld und bietet eine Vielzahl von Themen für eine VWA.</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http://www.bissantz.de/pub/Luegen_mit_Statistiken.pdf</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http://www.a-ch-d.eu/materialien/opt_labyr/So%20l%C3%BCgt%20man%20mit</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TimesNewRomanPSMT" w:hAnsi="TimesNewRomanPSMT" w:cs="TimesNewRomanPSMT"/>
          <w:color w:val="000081"/>
          <w:sz w:val="24"/>
          <w:szCs w:val="24"/>
        </w:rPr>
        <w:t>%20Statistik.pdf</w:t>
      </w:r>
    </w:p>
    <w:p w:rsidR="006A73C4" w:rsidRDefault="006A73C4" w:rsidP="006A73C4">
      <w:pPr>
        <w:autoSpaceDE w:val="0"/>
        <w:autoSpaceDN w:val="0"/>
        <w:adjustRightInd w:val="0"/>
        <w:spacing w:after="0" w:line="240" w:lineRule="auto"/>
        <w:rPr>
          <w:rFonts w:ascii="TimesNewRomanPSMT" w:hAnsi="TimesNewRomanPSMT" w:cs="TimesNewRomanPSMT"/>
          <w:color w:val="000081"/>
          <w:sz w:val="24"/>
          <w:szCs w:val="24"/>
        </w:rPr>
      </w:pPr>
      <w:r>
        <w:rPr>
          <w:rFonts w:ascii="OpenSymbol" w:eastAsia="OpenSymbol" w:hAnsi="TimesNewRomanPSMT" w:cs="OpenSymbol" w:hint="eastAsia"/>
          <w:color w:val="000000"/>
          <w:sz w:val="24"/>
          <w:szCs w:val="24"/>
        </w:rPr>
        <w:t>•</w:t>
      </w:r>
      <w:r>
        <w:rPr>
          <w:rFonts w:ascii="OpenSymbol" w:eastAsia="OpenSymbol" w:hAnsi="TimesNewRomanPSMT" w:cs="OpenSymbol"/>
          <w:color w:val="000000"/>
          <w:sz w:val="24"/>
          <w:szCs w:val="24"/>
        </w:rPr>
        <w:t xml:space="preserve"> </w:t>
      </w:r>
      <w:r>
        <w:rPr>
          <w:rFonts w:ascii="TimesNewRomanPSMT" w:hAnsi="TimesNewRomanPSMT" w:cs="TimesNewRomanPSMT"/>
          <w:color w:val="000081"/>
          <w:sz w:val="24"/>
          <w:szCs w:val="24"/>
        </w:rPr>
        <w:t>http://www.wdr.de/tv/quarks/global/pdf/Q_Zahlen.pdf</w:t>
      </w:r>
    </w:p>
    <w:p w:rsidR="006A73C4" w:rsidRDefault="006A73C4">
      <w:pPr>
        <w:rPr>
          <w:rFonts w:asciiTheme="majorHAnsi" w:eastAsiaTheme="majorEastAsia" w:hAnsiTheme="majorHAnsi" w:cstheme="majorBidi"/>
          <w:color w:val="2E74B5" w:themeColor="accent1" w:themeShade="BF"/>
          <w:sz w:val="32"/>
          <w:szCs w:val="32"/>
        </w:rPr>
      </w:pPr>
      <w:r>
        <w:br w:type="page"/>
      </w:r>
    </w:p>
    <w:p w:rsidR="006A73C4" w:rsidRDefault="006A73C4" w:rsidP="006A73C4">
      <w:pPr>
        <w:pStyle w:val="berschrift1"/>
      </w:pPr>
      <w:r>
        <w:rPr>
          <w:noProof/>
          <w:lang w:eastAsia="de-AT"/>
        </w:rPr>
        <w:drawing>
          <wp:anchor distT="0" distB="0" distL="114300" distR="114300" simplePos="0" relativeHeight="251658240" behindDoc="0" locked="0" layoutInCell="1" allowOverlap="1" wp14:anchorId="781C7BA8" wp14:editId="77C0D5A3">
            <wp:simplePos x="0" y="0"/>
            <wp:positionH relativeFrom="column">
              <wp:posOffset>3169285</wp:posOffset>
            </wp:positionH>
            <wp:positionV relativeFrom="paragraph">
              <wp:posOffset>22860</wp:posOffset>
            </wp:positionV>
            <wp:extent cx="2499360" cy="3024193"/>
            <wp:effectExtent l="0" t="0" r="0" b="508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9360" cy="3024193"/>
                    </a:xfrm>
                    <a:prstGeom prst="rect">
                      <a:avLst/>
                    </a:prstGeom>
                  </pic:spPr>
                </pic:pic>
              </a:graphicData>
            </a:graphic>
          </wp:anchor>
        </w:drawing>
      </w:r>
      <w:r>
        <w:t>Mathematik aus Bildern</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Ein Bild sagt mehr als 1000 Worte und kann daher die Grundlage einer VWA sein. Bilder aus Originalarbeiten sind eine tolle Quelle, um eine Arbeit zu beginnen. Die Idee, Bilder als Ausgangspunkt für eine VWA zu verwenden, stammt aus [1].</w:t>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r>
        <w:rPr>
          <w:noProof/>
          <w:lang w:eastAsia="de-AT"/>
        </w:rPr>
        <w:drawing>
          <wp:anchor distT="0" distB="0" distL="114300" distR="114300" simplePos="0" relativeHeight="251659264" behindDoc="0" locked="0" layoutInCell="1" allowOverlap="1" wp14:anchorId="761F352E" wp14:editId="26480EEA">
            <wp:simplePos x="0" y="0"/>
            <wp:positionH relativeFrom="margin">
              <wp:posOffset>3180080</wp:posOffset>
            </wp:positionH>
            <wp:positionV relativeFrom="paragraph">
              <wp:posOffset>1803400</wp:posOffset>
            </wp:positionV>
            <wp:extent cx="2454275" cy="3337560"/>
            <wp:effectExtent l="0" t="0" r="317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4275" cy="33375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0288" behindDoc="0" locked="0" layoutInCell="1" allowOverlap="1" wp14:anchorId="259FF8F3" wp14:editId="051E487D">
            <wp:simplePos x="0" y="0"/>
            <wp:positionH relativeFrom="column">
              <wp:posOffset>-635</wp:posOffset>
            </wp:positionH>
            <wp:positionV relativeFrom="paragraph">
              <wp:posOffset>3175</wp:posOffset>
            </wp:positionV>
            <wp:extent cx="2930089" cy="3329940"/>
            <wp:effectExtent l="0" t="0" r="381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30089" cy="3329940"/>
                    </a:xfrm>
                    <a:prstGeom prst="rect">
                      <a:avLst/>
                    </a:prstGeom>
                  </pic:spPr>
                </pic:pic>
              </a:graphicData>
            </a:graphic>
          </wp:anchor>
        </w:drawing>
      </w:r>
    </w:p>
    <w:p w:rsidR="006A73C4" w:rsidRDefault="006A73C4" w:rsidP="006A73C4">
      <w:pPr>
        <w:autoSpaceDE w:val="0"/>
        <w:autoSpaceDN w:val="0"/>
        <w:adjustRightInd w:val="0"/>
        <w:spacing w:after="0" w:line="240" w:lineRule="auto"/>
        <w:rPr>
          <w:rFonts w:ascii="TimesNewRomanPSMT" w:hAnsi="TimesNewRomanPSMT" w:cs="TimesNewRomanPSMT"/>
          <w:color w:val="000000"/>
          <w:sz w:val="24"/>
          <w:szCs w:val="24"/>
        </w:rPr>
      </w:pPr>
    </w:p>
    <w:p w:rsidR="006A73C4" w:rsidRDefault="006A73C4" w:rsidP="006A73C4">
      <w:pPr>
        <w:pStyle w:val="berschrift1"/>
      </w:pPr>
      <w:r>
        <w:t>Fächerübergreifende Themen</w:t>
      </w:r>
    </w:p>
    <w:p w:rsidR="006A73C4" w:rsidRPr="006A73C4" w:rsidRDefault="006A73C4" w:rsidP="006A73C4">
      <w:r>
        <w:rPr>
          <w:noProof/>
          <w:lang w:eastAsia="de-AT"/>
        </w:rPr>
        <w:drawing>
          <wp:inline distT="0" distB="0" distL="0" distR="0" wp14:anchorId="555125E7" wp14:editId="0EC315C0">
            <wp:extent cx="5760720" cy="635889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6358890"/>
                    </a:xfrm>
                    <a:prstGeom prst="rect">
                      <a:avLst/>
                    </a:prstGeom>
                  </pic:spPr>
                </pic:pic>
              </a:graphicData>
            </a:graphic>
          </wp:inline>
        </w:drawing>
      </w:r>
    </w:p>
    <w:sectPr w:rsidR="006A73C4" w:rsidRPr="006A73C4" w:rsidSect="00F44053">
      <w:pgSz w:w="11907" w:h="16839"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Symbol">
    <w:altName w:val="Arial Unicode MS"/>
    <w:panose1 w:val="00000000000000000000"/>
    <w:charset w:val="81"/>
    <w:family w:val="auto"/>
    <w:notTrueType/>
    <w:pitch w:val="default"/>
    <w:sig w:usb0="00000001" w:usb1="09060000" w:usb2="00000010" w:usb3="00000000" w:csb0="00080000" w:csb1="00000000"/>
  </w:font>
  <w:font w:name="TimesNewRomanPS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C4"/>
    <w:rsid w:val="006A73C4"/>
    <w:rsid w:val="00A8420A"/>
    <w:rsid w:val="00D92668"/>
    <w:rsid w:val="00E72F3B"/>
    <w:rsid w:val="00F440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1438B-6D9B-4A82-8A83-2D9C7D72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A73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73C4"/>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6A73C4"/>
    <w:rPr>
      <w:color w:val="0563C1" w:themeColor="hyperlink"/>
      <w:u w:val="single"/>
    </w:rPr>
  </w:style>
  <w:style w:type="paragraph" w:styleId="Sprechblasentext">
    <w:name w:val="Balloon Text"/>
    <w:basedOn w:val="Standard"/>
    <w:link w:val="SprechblasentextZchn"/>
    <w:uiPriority w:val="99"/>
    <w:semiHidden/>
    <w:unhideWhenUsed/>
    <w:rsid w:val="00D926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2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965</Words>
  <Characters>6083</Characters>
  <Application>Microsoft Office Word</Application>
  <DocSecurity>0</DocSecurity>
  <Lines>50</Lines>
  <Paragraphs>14</Paragraphs>
  <ScaleCrop>false</ScaleCrop>
  <HeadingPairs>
    <vt:vector size="4" baseType="variant">
      <vt:variant>
        <vt:lpstr>Titel</vt:lpstr>
      </vt:variant>
      <vt:variant>
        <vt:i4>1</vt:i4>
      </vt:variant>
      <vt:variant>
        <vt:lpstr>Überschriften</vt:lpstr>
      </vt:variant>
      <vt:variant>
        <vt:i4>12</vt:i4>
      </vt:variant>
    </vt:vector>
  </HeadingPairs>
  <TitlesOfParts>
    <vt:vector size="13" baseType="lpstr">
      <vt:lpstr/>
      <vt:lpstr>Belletristik</vt:lpstr>
      <vt:lpstr>Fachliteratur</vt:lpstr>
      <vt:lpstr>Filme</vt:lpstr>
      <vt:lpstr>Youtube</vt:lpstr>
      <vt:lpstr>Mathematikerwitze und Cartoons</vt:lpstr>
      <vt:lpstr>Speziell Mathematisches</vt:lpstr>
      <vt:lpstr>Zahlendarstellungen</vt:lpstr>
      <vt:lpstr>Verschlüsselung für Extraterrestrische</vt:lpstr>
      <vt:lpstr>Unterschiedliche Wahlsysteme</vt:lpstr>
      <vt:lpstr>Spezielles zur Statistik</vt:lpstr>
      <vt:lpstr>/Mathematik aus Bildern</vt:lpstr>
      <vt:lpstr>Fächerübergreifende Themen</vt:lpstr>
    </vt:vector>
  </TitlesOfParts>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 Baumgartinger</dc:creator>
  <cp:keywords/>
  <dc:description/>
  <cp:lastModifiedBy>Bernd B. Baumgartinger</cp:lastModifiedBy>
  <cp:revision>2</cp:revision>
  <cp:lastPrinted>2015-11-06T12:17:00Z</cp:lastPrinted>
  <dcterms:created xsi:type="dcterms:W3CDTF">2015-11-06T11:32:00Z</dcterms:created>
  <dcterms:modified xsi:type="dcterms:W3CDTF">2015-11-06T12:17:00Z</dcterms:modified>
</cp:coreProperties>
</file>